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5" w:rsidRDefault="00424BA5" w:rsidP="0042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SMART WORKING E PROTEZIONE DEI DATI PERSONALI</w:t>
      </w:r>
    </w:p>
    <w:p w:rsidR="005D0CD6" w:rsidRPr="00424BA5" w:rsidRDefault="005D0CD6" w:rsidP="0042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4BA5" w:rsidRPr="005D0CD6" w:rsidRDefault="00424BA5" w:rsidP="007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5D0CD6">
        <w:rPr>
          <w:rFonts w:ascii="Times New Roman" w:hAnsi="Times New Roman" w:cs="Times New Roman"/>
          <w:b/>
          <w:color w:val="666666"/>
          <w:sz w:val="24"/>
          <w:szCs w:val="24"/>
        </w:rPr>
        <w:t>Indicazioni operative per un corretto trattamento di dati personali nel contesto dello “</w:t>
      </w:r>
      <w:proofErr w:type="spellStart"/>
      <w:r w:rsidRPr="005D0CD6">
        <w:rPr>
          <w:rFonts w:ascii="Times New Roman" w:hAnsi="Times New Roman" w:cs="Times New Roman"/>
          <w:b/>
          <w:color w:val="666666"/>
          <w:sz w:val="24"/>
          <w:szCs w:val="24"/>
        </w:rPr>
        <w:t>smart</w:t>
      </w:r>
      <w:proofErr w:type="spellEnd"/>
      <w:r w:rsidRPr="005D0CD6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proofErr w:type="spellStart"/>
      <w:r w:rsidRPr="005D0CD6">
        <w:rPr>
          <w:rFonts w:ascii="Times New Roman" w:hAnsi="Times New Roman" w:cs="Times New Roman"/>
          <w:b/>
          <w:color w:val="666666"/>
          <w:sz w:val="24"/>
          <w:szCs w:val="24"/>
        </w:rPr>
        <w:t>working</w:t>
      </w:r>
      <w:proofErr w:type="spellEnd"/>
      <w:r w:rsidRPr="005D0CD6">
        <w:rPr>
          <w:rFonts w:ascii="Times New Roman" w:hAnsi="Times New Roman" w:cs="Times New Roman"/>
          <w:b/>
          <w:color w:val="666666"/>
          <w:sz w:val="24"/>
          <w:szCs w:val="24"/>
        </w:rPr>
        <w:t>”.</w:t>
      </w:r>
    </w:p>
    <w:p w:rsidR="00424BA5" w:rsidRPr="00424BA5" w:rsidRDefault="00424BA5" w:rsidP="00424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Con riferimento alla Circolare n. 1/2020 del 04/03/2020 (“Misure incentivanti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per il ricorso a modalità flessibili di svolgimento della prestazione lavorativa”)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emanata dal Ministro per la Pubblica Amministrazione, nella quale si dispone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ricorso in via prioritaria alle modalità di “lavoro agile” o “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” nel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contesto delle misure di contenimento dell’emergenza epidemiologica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Covid-19, si fornisce una serie di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indicazioni operative per il trattamento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dati personali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effettuato con queste modalità di svolgimento della prestazione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lavorativa.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Innanzitutto, i dipendenti devono svolgere i trattamenti previsti dalle rispettive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mansioni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nel rispetto delle prescrizioni e indicazioni operative contenute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negli atti di individuazione quali persone autorizzate al trattamento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, ai sensi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dell’art. 29 del RGPD (“Regolamento Generale sulla Protezione dei Dati”). </w:t>
      </w: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Tali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prescrizioni, aventi carattere “generico” anche allo scopo di adattarsi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situazioni emergenziali come quella in cui ci troviamo, sono perfettamente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valide anche in un contesto di “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Nel rispetto della sopracitata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circolare ministeriale e la conseguente esigenza di regolamentare modalità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lavorative che, di fatto, costituiscono una novità per la pubblica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amministrazione, comprese le istituzioni scolastiche, ribadiamo in questa sede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alcuni concetti fondamentali e necessari al fine di effettuare un trattamento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dati personali conforme alla vigente normativa in un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contsto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di “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Indipendentemente dalle diverse concrete vie di implementazione dello “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”, avendo necessariamente a che fare con dispositivi informatici, 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necessario che il lavoratore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garantisca un adeguato livello di protezione di tali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dispositivi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,facendo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attenzion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in particolare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l rispetto dei principi di integrità,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riservatezza e disponibilità dei dati e delle informazioni ivi contenute, al fine di</w:t>
      </w: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ridurre al minimo i rischi di accesso non autorizzato, di trattamento non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consentito o non conforme alle finalità oppure di distruzione o perdita dei dati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stessi. 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A tale scopo occorre:</w:t>
      </w: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80A">
        <w:rPr>
          <w:rFonts w:ascii="Times New Roman" w:hAnsi="Times New Roman" w:cs="Times New Roman"/>
          <w:b/>
          <w:color w:val="000000"/>
          <w:sz w:val="24"/>
          <w:szCs w:val="24"/>
        </w:rPr>
        <w:t>proteggere l’accesso ai dispositivi informatici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(computer,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tablet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smartphone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) e delle connessioni (cablate o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) attraverso l’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uso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password sufficientemente robuste e sicure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a tal proposito si consiglia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di utilizzare password lunghe in quanto più difficili da scoprire e prive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riferimenti ai dati anagrafici propri e dei familiari; ciò vale tanto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l’accesso ai propri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dispositivi quanto per l’accesso a Internet, in quanto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la diffusa prassi di non cambiare la password di default per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lastRenderedPageBreak/>
        <w:t>l’accesso 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rete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è una delle principali cause di accessi non autorizzati alla rete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locale e, di conseguenza, a dati e informazioni potenzialmente sensibili;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80A">
        <w:rPr>
          <w:rFonts w:ascii="Times New Roman" w:hAnsi="Times New Roman" w:cs="Times New Roman"/>
          <w:b/>
          <w:color w:val="000000"/>
          <w:sz w:val="24"/>
          <w:szCs w:val="24"/>
        </w:rPr>
        <w:t>prediligere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, ove possibile, l’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utilizzo di sistemi di autenticazione a due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fattori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: Google permette di utilizzare l’autenticazione a due fattori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tutti i propri account, i quali sono la chiave di accesso, oltre agli account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, anche agli strumenti di G Suite;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mantenere aggiornati sistemi operativi e software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, sia desktop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mobile, utilizzati per svolgere la prestazione lavorativa: gli aggiornamenti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sono importanti in quanto spesso risolvono falle di sicurezza sfruttabili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per accedere ai dispositivi e ai dati in essi contenuti;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utilizzare e mantenere aggiornati specifici software antivirus e firewall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,che offrono una tutela nei confronti dei rischi normalmente connessi alla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navigazione in rete: i sistemi operativi Windows hanno integrati sia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sofware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antivirus (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Defender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) sia un firewall;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implementare sistemi di backup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per assicurare la disponibilità di dati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informazioni in ogni momento, sia tramite sistemi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cloud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che tramite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dispositivi di archiviazione di massa come hard disk portatili e chiavette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USB: in entrambi i casi l’accesso ai dati va protetto adeguatamente,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magari servendosi di soluzioni crittografiche;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90480A">
        <w:rPr>
          <w:rFonts w:ascii="Times New Roman" w:hAnsi="Times New Roman" w:cs="Times New Roman"/>
          <w:b/>
          <w:color w:val="000000"/>
          <w:sz w:val="24"/>
          <w:szCs w:val="24"/>
        </w:rPr>
        <w:t>nel lavorare da casa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è altresì importante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attuare una serie di misure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organizzative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per svolgere le proprie mansioni in un ambiente lavorativo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idoneo, come avere cura nell’impostare la propria postazione di lavoro,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non lasciare incustoditi i dispositivi e non condividere informazioni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riservate con i propri familiari.</w:t>
      </w:r>
    </w:p>
    <w:p w:rsidR="0090480A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Le indicazioni sopra esposte valgono per qualsiasi tipo di concreta applicazione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dello “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90480A" w:rsidRDefault="0090480A" w:rsidP="0078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Nel caso in cui tale modalità di svolgimento della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prestazione lavorativa è messa in atto tramite l’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utilizzo dei propri dispositivi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personali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, così come riconosciuto nella circolare ministeriale alla quale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facciamo riferimento vista la cronica non sufficiente disponibilità di risorse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strumenti informatici, tali indicazioni devono essere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seguite con particolare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rigore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Vanno altresì seguite nel caso in cui l’istituzione scolastica sia in grado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di fornire ai propri dipendenti dei dispositivi scolastici opportunamente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configurati secondo le misure minime di sicurezza ICT per la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PA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Passando a modalità di “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” più avanzate, si rammenta che nel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caso in cui sia possibile per i lavoratori effettuare l’accesso alla rete interna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della scuola dall’esterno, ciò va fatto necessariamente tramite una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VPN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, vale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dire un collegamento privato crittografato e, quindi, sicuro. Vanno evitate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modalità che garantiscono standard di sicurezza molto inferiori 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l’apertura di porte. Il vantaggio di accedere alla rete interna dell’Istituto 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facilmente comprensibile, ma deve essere fatto in assoluta sicurezza.</w:t>
      </w:r>
    </w:p>
    <w:p w:rsid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lastRenderedPageBreak/>
        <w:t>Una soluzione che unisce le potenzialità di condivisione di dati e informazioni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in tempo reale (così come avviene in un sistema server-client come quelli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caratterizzano le reti interne degli Istituti) e le possibilità di coordinamento,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gestione e rendicontazione del lavoro svolto da remoto è quella di servirsi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servizi </w:t>
      </w:r>
      <w:proofErr w:type="spellStart"/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cloud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>, così come suggerito nella stessa circolare del Ministero. Servizi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cloud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come quelli messi a disposizione a titolo gratuito per le istituzioni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scolastiche da Google e Microsoft – ma anche la suite Argo Software e le varie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piattaforme di e-learning accessibili via web sono servizi </w:t>
      </w:r>
      <w:proofErr w:type="spellStart"/>
      <w:r w:rsidRPr="00424BA5">
        <w:rPr>
          <w:rFonts w:ascii="Times New Roman" w:hAnsi="Times New Roman" w:cs="Times New Roman"/>
          <w:color w:val="000000"/>
          <w:sz w:val="24"/>
          <w:szCs w:val="24"/>
        </w:rPr>
        <w:t>cloud</w:t>
      </w:r>
      <w:proofErr w:type="spellEnd"/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 – sono potenti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strumenti che permettono la gestione digitale dell’attività amministrativa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didattica delle istituzioni scolastiche. 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Anche in questo caso valgono 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indicazioni di cui sopra, specialmente quelle riguardanti la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obustezza delle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credenziali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per accedere a tali servizi. Inoltre, quando ci si rivolge a servizi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esterni, bisogna sempre ricordare che questi agiscono quali responsabili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esterni del trattamento, ai sensi dell’art. 28 del RGPD: è ormai prassi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consolidata che siano direttamente le grandi aziende a formalizzare questo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tipo di rapporto nei contratti di servizio che si sottoscrivono alla registrazione,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ma è sempre meglio andare a verificare leggendo attentamente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documentazione fornita.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Infine, si segnala che il Garante per la protezione dei dati personali ha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1155CD"/>
          <w:sz w:val="24"/>
          <w:szCs w:val="24"/>
        </w:rPr>
        <w:t xml:space="preserve">raccomandato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ai titolari del trattamento, quali le istituzioni scolastiche,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astenersi dall’effettuare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iniziative autonome di raccolta sistematica 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generalizzata di dati riguardanti lo stato di salute dei lavoratori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che non siano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color w:val="000000"/>
          <w:sz w:val="24"/>
          <w:szCs w:val="24"/>
        </w:rPr>
        <w:t>normativamente previste o disposte dagli organi competenti. Operazioni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questo tipo devono essere svolte da soggetti che istituzionalmente esercitano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queste funzioni in maniera qualificata, come gli operatori sanitari e il sistema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 xml:space="preserve">attivato dalla protezione civile.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Resta comunque fermo l’obbligo del</w:t>
      </w:r>
    </w:p>
    <w:p w:rsidR="00424BA5" w:rsidRPr="00424BA5" w:rsidRDefault="00424BA5" w:rsidP="00904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lavoratore di segnalare al datore di lavoro qualsiasi situazione di pericolo per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salute e la sicurezza sul luogo di lavoro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. A riguardo, il Ministro per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Pubblica Amministrazione ha fornito indicazioni operative sull’obbligo per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dipendente pubblico di segnalare all’amministrazione la provenienza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BA5">
        <w:rPr>
          <w:rFonts w:ascii="Times New Roman" w:hAnsi="Times New Roman" w:cs="Times New Roman"/>
          <w:color w:val="000000"/>
          <w:sz w:val="24"/>
          <w:szCs w:val="24"/>
        </w:rPr>
        <w:t>un’area a rischio.</w:t>
      </w:r>
    </w:p>
    <w:sectPr w:rsidR="00424BA5" w:rsidRPr="00424BA5" w:rsidSect="00424BA5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424BA5"/>
    <w:rsid w:val="0018564E"/>
    <w:rsid w:val="00424BA5"/>
    <w:rsid w:val="005D0CD6"/>
    <w:rsid w:val="00781BAE"/>
    <w:rsid w:val="0090480A"/>
    <w:rsid w:val="00F2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2020-03-23T11:56:00Z</dcterms:created>
  <dcterms:modified xsi:type="dcterms:W3CDTF">2020-03-23T15:02:00Z</dcterms:modified>
</cp:coreProperties>
</file>